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15" w:rsidRPr="00107609" w:rsidRDefault="00107609" w:rsidP="00107609">
      <w:pPr>
        <w:pStyle w:val="Heading1"/>
      </w:pPr>
      <w:proofErr w:type="spellStart"/>
      <w:r w:rsidRPr="00107609">
        <w:t>Daftar</w:t>
      </w:r>
      <w:proofErr w:type="spellEnd"/>
      <w:r w:rsidRPr="00107609">
        <w:t xml:space="preserve"> </w:t>
      </w:r>
      <w:proofErr w:type="spellStart"/>
      <w:r w:rsidRPr="00107609">
        <w:t>Kebijakan</w:t>
      </w:r>
      <w:proofErr w:type="spellEnd"/>
      <w:r w:rsidRPr="00107609">
        <w:t xml:space="preserve">, SOP, IK </w:t>
      </w:r>
      <w:proofErr w:type="spellStart"/>
      <w:r w:rsidRPr="00107609">
        <w:t>dan</w:t>
      </w:r>
      <w:proofErr w:type="spellEnd"/>
      <w:r w:rsidRPr="00107609">
        <w:t xml:space="preserve"> Record yang </w:t>
      </w:r>
      <w:proofErr w:type="spellStart"/>
      <w:r w:rsidRPr="00107609">
        <w:t>harus</w:t>
      </w:r>
      <w:proofErr w:type="spellEnd"/>
      <w:r w:rsidRPr="00107609">
        <w:t xml:space="preserve"> </w:t>
      </w:r>
      <w:proofErr w:type="spellStart"/>
      <w:r w:rsidRPr="00107609">
        <w:t>tersedia</w:t>
      </w:r>
      <w:proofErr w:type="spellEnd"/>
      <w:r w:rsidRPr="00107609">
        <w:t xml:space="preserve"> </w:t>
      </w:r>
      <w:proofErr w:type="spellStart"/>
      <w:r w:rsidRPr="00107609">
        <w:t>versi</w:t>
      </w:r>
      <w:proofErr w:type="spellEnd"/>
      <w:r w:rsidRPr="00107609">
        <w:t xml:space="preserve"> ISO 27001:2013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Scope of the ISMS (clause 4.3)</w:t>
      </w:r>
      <w:bookmarkStart w:id="0" w:name="_GoBack"/>
      <w:bookmarkEnd w:id="0"/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Information security policy and objectives (clauses 5.2 and 6.2)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Risk assessment and risk treatment methodology (clause 6.1.2)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Statement of Applicability (clause 6.1.3 d)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Risk treatment plan (clauses 6.1.3 e and 6.2)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Risk assessment report (clause 8.2)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Definition of security roles and responsibilities (clauses A.7.1.2 and A.13.2.4)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Inventory of assets (clause A.8.1.1)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Acceptable use of assets (clause A.8.1.3)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Access control policy (clause A.9.1.1)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Operating procedures for IT management (clause A.12.1.1)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Secure system engineering principles (clause A.14.2.5)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Supplier security policy (clause A.15.1.1)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Incident management procedure (clause A.16.1.5)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Business continuity procedures (clause A.17.1.2)</w:t>
      </w:r>
    </w:p>
    <w:p w:rsidR="00111615" w:rsidRPr="00111615" w:rsidRDefault="00111615" w:rsidP="001116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Statutory, regulatory, and contractual requirements (clause A.18.1.1)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Records of training, skills, experience and qualifications (clause 7.2)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Monitoring and measurement results (clause 9.1)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Internal audit program (clause 9.2)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Results of internal audits (clause 9.2)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Results of the management review (clause 9.3)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Results of corrective actions (clause 10.1)</w:t>
      </w:r>
    </w:p>
    <w:p w:rsidR="00111615" w:rsidRPr="00111615" w:rsidRDefault="00111615" w:rsidP="001116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Logs of user activities, exceptions, and security events (clauses A.12.4.1 and A.12.4.3)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Procedure for document control (clause 7.5)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Controls for managing records (clause 7.5)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Procedure for internal audit (clause 9.2)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Procedure for corrective action (clause 10.1)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Bring your own device (BYOD) policy (clause A.6.2.1)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Mobile device and teleworking policy (clause A.6.2.1)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Information classification policy (clauses A.8.2.1, A.8.2.2, and A.8.2.3)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Password policy (clauses A.9.2.1, A.9.2.2, A.9.2.4, A.9.3.1, and A.9.4.3)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Disposal and destruction policy (clauses A.8.3.2 and A.11.2.7)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Procedures for working in secure areas (clause A.11.1.5)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Clear desk and clear screen policy (clause A.11.2.9)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Change management policy (clauses A.12.1.2 and A.14.2.4)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Backup policy (clause A.12.3.1)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Information transfer policy (clauses A.13.2.1, A.13.2.2, and A.13.2.3)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Business impact analysis (clause A.17.1.1)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Exercising and testing plan (clause A.17.1.3)</w:t>
      </w:r>
    </w:p>
    <w:p w:rsidR="00111615" w:rsidRPr="00111615" w:rsidRDefault="00111615" w:rsidP="001116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Maintenance and review plan (clause A.17.1.3)</w:t>
      </w:r>
    </w:p>
    <w:p w:rsidR="00BC01D1" w:rsidRPr="008E1960" w:rsidRDefault="00111615" w:rsidP="008E1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1615">
        <w:rPr>
          <w:rFonts w:ascii="Times New Roman" w:eastAsia="Times New Roman" w:hAnsi="Times New Roman" w:cs="Times New Roman"/>
          <w:sz w:val="24"/>
          <w:szCs w:val="24"/>
        </w:rPr>
        <w:t>Business continuity strategy (clause A.17.2.1)</w:t>
      </w:r>
    </w:p>
    <w:sectPr w:rsidR="00BC01D1" w:rsidRPr="008E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A40"/>
    <w:multiLevelType w:val="multilevel"/>
    <w:tmpl w:val="561A9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81806"/>
    <w:multiLevelType w:val="multilevel"/>
    <w:tmpl w:val="8D94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A1B45"/>
    <w:multiLevelType w:val="multilevel"/>
    <w:tmpl w:val="DC3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15"/>
    <w:rsid w:val="00107609"/>
    <w:rsid w:val="00111615"/>
    <w:rsid w:val="001E6A15"/>
    <w:rsid w:val="008E1960"/>
    <w:rsid w:val="00B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609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6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609"/>
    <w:rPr>
      <w:rFonts w:ascii="Times New Roman" w:eastAsia="Times New Roman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609"/>
    <w:pPr>
      <w:keepNext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1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16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7609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</dc:creator>
  <cp:keywords/>
  <dc:description/>
  <cp:lastModifiedBy>ZN</cp:lastModifiedBy>
  <cp:revision>3</cp:revision>
  <dcterms:created xsi:type="dcterms:W3CDTF">2016-04-14T21:50:00Z</dcterms:created>
  <dcterms:modified xsi:type="dcterms:W3CDTF">2017-10-26T02:10:00Z</dcterms:modified>
</cp:coreProperties>
</file>